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F5" w:rsidRPr="004B59E2" w:rsidRDefault="004216F5" w:rsidP="004216F5">
      <w:pPr>
        <w:ind w:firstLine="252"/>
        <w:jc w:val="center"/>
        <w:rPr>
          <w:rFonts w:ascii="Izhitza" w:hAnsi="Izhitza" w:cs="Izhitza"/>
          <w:b/>
          <w:sz w:val="28"/>
          <w:szCs w:val="28"/>
        </w:rPr>
      </w:pPr>
      <w:r w:rsidRPr="004B59E2">
        <w:rPr>
          <w:rFonts w:ascii="Izhitza" w:hAnsi="Izhitza"/>
          <w:b/>
          <w:sz w:val="28"/>
          <w:szCs w:val="28"/>
        </w:rPr>
        <w:t>ПАМЯТКА</w:t>
      </w:r>
      <w:r w:rsidRPr="004B59E2">
        <w:rPr>
          <w:rFonts w:ascii="Izhitza" w:hAnsi="Izhitza" w:cs="Izhitza"/>
          <w:b/>
          <w:sz w:val="28"/>
          <w:szCs w:val="28"/>
        </w:rPr>
        <w:t xml:space="preserve"> </w:t>
      </w:r>
      <w:r w:rsidRPr="004B59E2">
        <w:rPr>
          <w:rFonts w:ascii="Izhitza" w:hAnsi="Izhitza" w:cs="Arial"/>
          <w:b/>
          <w:sz w:val="28"/>
          <w:szCs w:val="28"/>
        </w:rPr>
        <w:t xml:space="preserve"> </w:t>
      </w:r>
      <w:r w:rsidRPr="004B59E2">
        <w:rPr>
          <w:rFonts w:ascii="Izhitza" w:hAnsi="Izhitza"/>
          <w:b/>
          <w:sz w:val="28"/>
          <w:szCs w:val="28"/>
        </w:rPr>
        <w:t>О</w:t>
      </w:r>
      <w:r w:rsidRPr="004B59E2">
        <w:rPr>
          <w:rFonts w:ascii="Izhitza" w:hAnsi="Izhitza" w:cs="Izhitza"/>
          <w:b/>
          <w:sz w:val="28"/>
          <w:szCs w:val="28"/>
        </w:rPr>
        <w:t xml:space="preserve"> </w:t>
      </w:r>
      <w:r w:rsidRPr="004B59E2">
        <w:rPr>
          <w:rFonts w:ascii="Izhitza" w:hAnsi="Izhitza"/>
          <w:b/>
          <w:sz w:val="28"/>
          <w:szCs w:val="28"/>
        </w:rPr>
        <w:t>ПОДГОТОВКЕ</w:t>
      </w:r>
    </w:p>
    <w:p w:rsidR="004216F5" w:rsidRDefault="004216F5" w:rsidP="004216F5">
      <w:pPr>
        <w:ind w:firstLine="252"/>
        <w:jc w:val="center"/>
        <w:rPr>
          <w:rFonts w:ascii="Izhitza" w:hAnsi="Izhitza" w:cs="Arial"/>
          <w:b/>
          <w:sz w:val="28"/>
          <w:szCs w:val="28"/>
        </w:rPr>
      </w:pPr>
      <w:r>
        <w:rPr>
          <w:b/>
          <w:sz w:val="28"/>
          <w:szCs w:val="28"/>
        </w:rPr>
        <w:t>К</w:t>
      </w:r>
      <w:r>
        <w:rPr>
          <w:rFonts w:ascii="Izhitza" w:hAnsi="Izhitza" w:cs="Izhitza"/>
          <w:b/>
          <w:sz w:val="28"/>
          <w:szCs w:val="28"/>
        </w:rPr>
        <w:t xml:space="preserve"> </w:t>
      </w:r>
      <w:r>
        <w:rPr>
          <w:rFonts w:ascii="Izhitza" w:hAnsi="Izhitza" w:cs="Arial"/>
          <w:b/>
          <w:sz w:val="28"/>
          <w:szCs w:val="28"/>
        </w:rPr>
        <w:t>СВ</w:t>
      </w:r>
      <w:r>
        <w:rPr>
          <w:rFonts w:ascii="Izhitza" w:hAnsi="Izhitza"/>
          <w:b/>
          <w:sz w:val="28"/>
          <w:szCs w:val="28"/>
        </w:rPr>
        <w:t>ЯТОМУ</w:t>
      </w:r>
      <w:r>
        <w:rPr>
          <w:rFonts w:ascii="Izhitza" w:hAnsi="Izhitza" w:cs="Arial"/>
          <w:b/>
          <w:sz w:val="28"/>
          <w:szCs w:val="28"/>
        </w:rPr>
        <w:t xml:space="preserve"> ТАИНСТВУ ПРИЧАЩЕНИЯ</w:t>
      </w:r>
    </w:p>
    <w:p w:rsidR="004216F5" w:rsidRDefault="004216F5" w:rsidP="004216F5">
      <w:pPr>
        <w:ind w:firstLine="252"/>
        <w:jc w:val="center"/>
        <w:rPr>
          <w:rFonts w:ascii="Izhitza" w:hAnsi="Izhitza" w:cs="Arial"/>
          <w:b/>
          <w:sz w:val="28"/>
          <w:szCs w:val="28"/>
        </w:rPr>
      </w:pPr>
    </w:p>
    <w:p w:rsidR="004216F5" w:rsidRDefault="004216F5" w:rsidP="004216F5">
      <w:pPr>
        <w:ind w:firstLine="252"/>
        <w:jc w:val="center"/>
        <w:rPr>
          <w:rFonts w:ascii="Izhitza" w:hAnsi="Izhitza" w:cs="Arial"/>
          <w:b/>
          <w:sz w:val="28"/>
          <w:szCs w:val="28"/>
        </w:rPr>
      </w:pPr>
    </w:p>
    <w:p w:rsidR="004216F5" w:rsidRDefault="004216F5" w:rsidP="004216F5">
      <w:pPr>
        <w:ind w:firstLine="249"/>
        <w:jc w:val="both"/>
      </w:pPr>
      <w:r>
        <w:t xml:space="preserve">«Великое дело принимать Святые Тайны и велики от этого плоды: обновление нашего сердца Духом Святым, блаженное настроение духа. И сколь велико это дело, столь тщательной оно требует от нас и подготовки. А поэтому хочешь от Св.Причащения получить благодать Божию, - старайся всемерно об исправлении своего сердца» </w:t>
      </w:r>
      <w:r>
        <w:rPr>
          <w:i/>
        </w:rPr>
        <w:t>(арх. Арсений (Чудовской))</w:t>
      </w:r>
      <w:r>
        <w:t>.</w:t>
      </w:r>
    </w:p>
    <w:p w:rsidR="004216F5" w:rsidRDefault="004216F5" w:rsidP="004216F5">
      <w:pPr>
        <w:ind w:firstLine="249"/>
        <w:jc w:val="both"/>
      </w:pPr>
    </w:p>
    <w:p w:rsidR="004216F5" w:rsidRDefault="004216F5" w:rsidP="004216F5">
      <w:pPr>
        <w:ind w:firstLine="252"/>
        <w:jc w:val="both"/>
      </w:pPr>
      <w:r>
        <w:t xml:space="preserve">Опыт Церкви предлагает следующие предписания относительно подготовки к Причащению, направленные на осознание греховности и стяжания чувства глубокого покаяния и смирения. </w:t>
      </w:r>
    </w:p>
    <w:p w:rsidR="004216F5" w:rsidRDefault="004216F5" w:rsidP="004216F5">
      <w:pPr>
        <w:ind w:firstLine="252"/>
        <w:jc w:val="both"/>
      </w:pPr>
    </w:p>
    <w:p w:rsidR="004216F5" w:rsidRDefault="004216F5" w:rsidP="004216F5">
      <w:pPr>
        <w:ind w:firstLine="252"/>
        <w:jc w:val="both"/>
        <w:rPr>
          <w:b/>
        </w:rPr>
      </w:pPr>
      <w:r>
        <w:rPr>
          <w:b/>
        </w:rPr>
        <w:t xml:space="preserve">- Осознание смысла </w:t>
      </w:r>
    </w:p>
    <w:p w:rsidR="004216F5" w:rsidRDefault="004216F5" w:rsidP="004216F5">
      <w:pPr>
        <w:ind w:firstLine="252"/>
        <w:jc w:val="both"/>
      </w:pPr>
      <w:r>
        <w:t xml:space="preserve">Желая приступить к Причащению, важно осознавать значение этого Таинства Таинств, в Котором люди входят в таинственное общение с Богом, объединяются с ангелами в единый хор для благодарения Творца за Его непрестанные милости. Во Св. Причастии происходит обновление человеческой души, когда она сбрасывает с себя бремя житейских забот и суеты, вся наполняется горним светом, получает радость и духовную силу.    </w:t>
      </w:r>
    </w:p>
    <w:p w:rsidR="004216F5" w:rsidRDefault="004216F5" w:rsidP="004216F5">
      <w:pPr>
        <w:ind w:firstLine="252"/>
        <w:jc w:val="both"/>
      </w:pPr>
    </w:p>
    <w:p w:rsidR="004216F5" w:rsidRDefault="004216F5" w:rsidP="004216F5">
      <w:pPr>
        <w:ind w:firstLine="252"/>
        <w:jc w:val="both"/>
      </w:pPr>
      <w:r>
        <w:t>Литургия по своей природе свидетельствует об общем, а не только личном спасении: «Нас же всех, от Единаго Хлеба и Чаши причащающихся, соедини друг ко другу, во Единаго Духа Святаго причастие...». Призыв ко Причащению есть одновременно призыв к любви друг ко другу.</w:t>
      </w:r>
    </w:p>
    <w:p w:rsidR="004216F5" w:rsidRDefault="004216F5" w:rsidP="004216F5">
      <w:pPr>
        <w:ind w:firstLine="252"/>
        <w:jc w:val="both"/>
      </w:pPr>
    </w:p>
    <w:p w:rsidR="004216F5" w:rsidRDefault="004216F5" w:rsidP="004216F5">
      <w:pPr>
        <w:ind w:firstLine="252"/>
        <w:jc w:val="both"/>
        <w:rPr>
          <w:b/>
        </w:rPr>
      </w:pPr>
      <w:r>
        <w:rPr>
          <w:b/>
        </w:rPr>
        <w:t xml:space="preserve">- Душевный мир </w:t>
      </w:r>
    </w:p>
    <w:p w:rsidR="004216F5" w:rsidRDefault="004216F5" w:rsidP="004216F5">
      <w:pPr>
        <w:ind w:firstLine="252"/>
        <w:jc w:val="both"/>
        <w:rPr>
          <w:szCs w:val="22"/>
          <w:lang w:eastAsia="ru-RU"/>
        </w:rPr>
      </w:pPr>
      <w:r>
        <w:t xml:space="preserve">Готовясь к Причащению, очень важно </w:t>
      </w:r>
      <w:r>
        <w:rPr>
          <w:szCs w:val="22"/>
          <w:lang w:val="ru-RU" w:eastAsia="ru-RU"/>
        </w:rPr>
        <w:t xml:space="preserve">воздерживаться от всего, что может смутить внутренний мир или осквернить помыслы, желания и чувства, дабы </w:t>
      </w:r>
      <w:r>
        <w:t xml:space="preserve">обрести состояние, чуждое злобе, вражде или ненависти к кому-либо. В таком состоянии приступать к Таинству недопустимо. </w:t>
      </w:r>
      <w:r>
        <w:rPr>
          <w:szCs w:val="22"/>
          <w:lang w:val="ru-RU" w:eastAsia="ru-RU"/>
        </w:rPr>
        <w:t xml:space="preserve">Перед Причащением полезно размышлять </w:t>
      </w:r>
      <w:r>
        <w:rPr>
          <w:szCs w:val="22"/>
        </w:rPr>
        <w:t xml:space="preserve">ο </w:t>
      </w:r>
      <w:r>
        <w:rPr>
          <w:szCs w:val="22"/>
          <w:lang w:val="ru-RU" w:eastAsia="ru-RU"/>
        </w:rPr>
        <w:t xml:space="preserve">предстоящем принятии Св. Таин, читать Евангелие или церковные и религиозно-нравственные книги. </w:t>
      </w:r>
    </w:p>
    <w:p w:rsidR="004216F5" w:rsidRPr="00F40258" w:rsidRDefault="004216F5" w:rsidP="004216F5">
      <w:pPr>
        <w:ind w:firstLine="252"/>
        <w:jc w:val="both"/>
      </w:pPr>
    </w:p>
    <w:p w:rsidR="004216F5" w:rsidRDefault="004216F5" w:rsidP="004216F5">
      <w:pPr>
        <w:ind w:firstLine="252"/>
        <w:jc w:val="both"/>
        <w:rPr>
          <w:b/>
        </w:rPr>
      </w:pPr>
      <w:r>
        <w:rPr>
          <w:b/>
        </w:rPr>
        <w:t>-  Телесный пост (говение)</w:t>
      </w:r>
    </w:p>
    <w:p w:rsidR="004216F5" w:rsidRDefault="004216F5" w:rsidP="004216F5">
      <w:pPr>
        <w:ind w:firstLine="252"/>
        <w:jc w:val="both"/>
      </w:pPr>
      <w:r>
        <w:t xml:space="preserve">Телесный пост перед Причастием продолжается несколько дней. В это время исключается пища животного происхождения - мясо, молоко, яйца и, при строгом посте, рыба. Хлеб, овощи, фрукты употребляются в умеренном количестве. Вопрос о том, как часто приступать ко Причастию, а также об объеме подготовки к Нему решается священником (духовником). </w:t>
      </w:r>
    </w:p>
    <w:p w:rsidR="004216F5" w:rsidRDefault="004216F5" w:rsidP="004216F5">
      <w:pPr>
        <w:ind w:firstLine="252"/>
        <w:jc w:val="both"/>
      </w:pPr>
    </w:p>
    <w:p w:rsidR="004216F5" w:rsidRDefault="004216F5" w:rsidP="004216F5">
      <w:pPr>
        <w:ind w:firstLine="252"/>
        <w:jc w:val="both"/>
        <w:rPr>
          <w:b/>
        </w:rPr>
      </w:pPr>
      <w:r>
        <w:rPr>
          <w:b/>
        </w:rPr>
        <w:t>-  Телесная чистота</w:t>
      </w:r>
    </w:p>
    <w:p w:rsidR="004216F5" w:rsidRDefault="004216F5" w:rsidP="004216F5">
      <w:pPr>
        <w:ind w:firstLine="252"/>
        <w:jc w:val="both"/>
      </w:pPr>
      <w:r>
        <w:t>Накануне Причащения необходимо отказаться от супружеских отношений. Мужчинам следует воздерживаться от Причащения в день после ночного непроизвольного истечения, а женщинам - во время женских дней и сорокодневного послеродового периода.</w:t>
      </w:r>
    </w:p>
    <w:p w:rsidR="004216F5" w:rsidRDefault="004216F5" w:rsidP="004216F5">
      <w:pPr>
        <w:ind w:firstLine="252"/>
        <w:jc w:val="both"/>
      </w:pPr>
    </w:p>
    <w:p w:rsidR="004216F5" w:rsidRDefault="004216F5" w:rsidP="004216F5">
      <w:pPr>
        <w:ind w:firstLine="252"/>
        <w:jc w:val="both"/>
      </w:pPr>
      <w:r>
        <w:t xml:space="preserve">- </w:t>
      </w:r>
      <w:r>
        <w:rPr>
          <w:b/>
        </w:rPr>
        <w:t>Литургический пост</w:t>
      </w:r>
      <w:r>
        <w:t xml:space="preserve">  </w:t>
      </w:r>
    </w:p>
    <w:p w:rsidR="004216F5" w:rsidRDefault="004216F5" w:rsidP="004216F5">
      <w:pPr>
        <w:ind w:firstLine="252"/>
        <w:jc w:val="both"/>
      </w:pPr>
      <w:r>
        <w:t xml:space="preserve">Ко Св.Чаше принято приступать натощак, т.е. с полуночи накануне не употреблять никакой пищи или пития, а курящим - воздерживаться от курения. </w:t>
      </w:r>
    </w:p>
    <w:p w:rsidR="004216F5" w:rsidRDefault="004216F5" w:rsidP="004216F5">
      <w:pPr>
        <w:ind w:firstLine="252"/>
        <w:jc w:val="both"/>
      </w:pPr>
    </w:p>
    <w:p w:rsidR="004216F5" w:rsidRDefault="004216F5" w:rsidP="004216F5">
      <w:pPr>
        <w:ind w:firstLine="252"/>
        <w:jc w:val="both"/>
      </w:pPr>
      <w:r>
        <w:t>-</w:t>
      </w:r>
      <w:r>
        <w:rPr>
          <w:b/>
        </w:rPr>
        <w:t xml:space="preserve"> Исповедь</w:t>
      </w:r>
      <w:r>
        <w:t xml:space="preserve"> </w:t>
      </w:r>
    </w:p>
    <w:p w:rsidR="004216F5" w:rsidRDefault="004216F5" w:rsidP="004216F5">
      <w:pPr>
        <w:ind w:firstLine="252"/>
        <w:jc w:val="both"/>
      </w:pPr>
      <w:r>
        <w:t>Цели очищения сердца и совести перед принятием Таинств Господних служит Таинство покаяния, которое может происходить накануне вечером, или утром, перед Литургией.</w:t>
      </w:r>
    </w:p>
    <w:p w:rsidR="004216F5" w:rsidRDefault="004216F5" w:rsidP="004216F5">
      <w:pPr>
        <w:ind w:firstLine="252"/>
        <w:jc w:val="both"/>
      </w:pPr>
    </w:p>
    <w:p w:rsidR="004216F5" w:rsidRDefault="004216F5" w:rsidP="004216F5">
      <w:pPr>
        <w:ind w:firstLine="252"/>
        <w:jc w:val="both"/>
      </w:pPr>
      <w:r>
        <w:lastRenderedPageBreak/>
        <w:t xml:space="preserve">Следует помнить, что исповедь - не «билет на Причастие», но Таинство, в котором искреннее раскаяние в греховной жизни запечатлевается покаянием перед Крестом и Св.Евангелием, а также испрашивается помощь Божия к преодолению греха. </w:t>
      </w:r>
    </w:p>
    <w:p w:rsidR="004216F5" w:rsidRDefault="004216F5" w:rsidP="004216F5">
      <w:pPr>
        <w:ind w:firstLine="252"/>
        <w:jc w:val="both"/>
      </w:pPr>
    </w:p>
    <w:p w:rsidR="004216F5" w:rsidRDefault="004216F5" w:rsidP="004216F5">
      <w:pPr>
        <w:ind w:firstLine="252"/>
        <w:jc w:val="both"/>
      </w:pPr>
    </w:p>
    <w:p w:rsidR="004216F5" w:rsidRDefault="004216F5" w:rsidP="004216F5">
      <w:pPr>
        <w:ind w:firstLine="252"/>
        <w:jc w:val="both"/>
        <w:rPr>
          <w:b/>
        </w:rPr>
      </w:pPr>
    </w:p>
    <w:p w:rsidR="004216F5" w:rsidRDefault="004216F5" w:rsidP="004216F5">
      <w:pPr>
        <w:ind w:firstLine="252"/>
        <w:jc w:val="both"/>
        <w:rPr>
          <w:b/>
        </w:rPr>
      </w:pPr>
      <w:r>
        <w:rPr>
          <w:b/>
        </w:rPr>
        <w:t xml:space="preserve">-  Участие в богослужении и домашняя молитва </w:t>
      </w:r>
    </w:p>
    <w:p w:rsidR="004216F5" w:rsidRDefault="004216F5" w:rsidP="004216F5">
      <w:pPr>
        <w:ind w:firstLine="252"/>
        <w:jc w:val="both"/>
      </w:pPr>
      <w:r>
        <w:t xml:space="preserve">В дни подготовки ко Причастию не следует чрезмерно рассеиваться по мелочам житейским и развлекаться. Накануне Причащения необходимо участвовать в вечернем богослужении. </w:t>
      </w:r>
    </w:p>
    <w:p w:rsidR="004216F5" w:rsidRDefault="004216F5" w:rsidP="004216F5">
      <w:pPr>
        <w:ind w:firstLine="252"/>
        <w:jc w:val="both"/>
      </w:pPr>
    </w:p>
    <w:p w:rsidR="004216F5" w:rsidRDefault="004216F5" w:rsidP="004216F5">
      <w:pPr>
        <w:ind w:firstLine="252"/>
        <w:jc w:val="both"/>
      </w:pPr>
      <w:r>
        <w:t>Домашняя молитва включает в себя кроме обычных утренних и вечерних молитв, чтение Последования ко Св. Причащению. Традиция предусматривает чтение канонов: покаянного ко Господу, молебного к Богородице, и ангелу-хранителю (их можно найти в православном молитвослове).</w:t>
      </w:r>
    </w:p>
    <w:p w:rsidR="004216F5" w:rsidRDefault="004216F5" w:rsidP="004216F5">
      <w:pPr>
        <w:ind w:firstLine="252"/>
        <w:jc w:val="both"/>
      </w:pPr>
    </w:p>
    <w:p w:rsidR="004216F5" w:rsidRDefault="004216F5" w:rsidP="004216F5">
      <w:pPr>
        <w:ind w:firstLine="252"/>
        <w:jc w:val="both"/>
      </w:pPr>
      <w:r>
        <w:t>Каждое Причащение должно для нас быть если не началом новой жизни, то, по крайней мере, попыткой начать новую жизнь. Причащаясь, мы должны просить Бога о том, чтобы Он радикально изменял нашу жизнь, чтобы присутствие Божие освящало нашу жизнь от начала и до конца. Не следует думать, что, причастившись, к следующей Евхаристии можно готовиться за день или за три дня до нее, а в остальное время можно жить так, как будто Христос не присутствует в нас. Мы никогда не должны забывать о Христе, с Которым соединились духовно и телесно.</w:t>
      </w:r>
    </w:p>
    <w:p w:rsidR="004216F5" w:rsidRDefault="004216F5" w:rsidP="004216F5">
      <w:pPr>
        <w:ind w:left="180"/>
        <w:jc w:val="right"/>
      </w:pPr>
    </w:p>
    <w:p w:rsidR="004216F5" w:rsidRDefault="004216F5" w:rsidP="004216F5">
      <w:pPr>
        <w:ind w:left="180"/>
        <w:jc w:val="right"/>
      </w:pPr>
    </w:p>
    <w:p w:rsidR="004216F5" w:rsidRDefault="004216F5" w:rsidP="004216F5">
      <w:pPr>
        <w:ind w:left="180"/>
        <w:jc w:val="right"/>
      </w:pPr>
    </w:p>
    <w:p w:rsidR="004216F5" w:rsidRDefault="004216F5" w:rsidP="004216F5">
      <w:pPr>
        <w:ind w:left="180"/>
        <w:jc w:val="right"/>
      </w:pPr>
    </w:p>
    <w:p w:rsidR="004216F5" w:rsidRDefault="004216F5" w:rsidP="004216F5">
      <w:pPr>
        <w:ind w:left="180"/>
        <w:jc w:val="right"/>
      </w:pPr>
    </w:p>
    <w:p w:rsidR="004216F5" w:rsidRDefault="004216F5" w:rsidP="004216F5">
      <w:pPr>
        <w:ind w:left="180"/>
        <w:jc w:val="right"/>
      </w:pPr>
    </w:p>
    <w:p w:rsidR="004216F5" w:rsidRDefault="004216F5" w:rsidP="004216F5">
      <w:pPr>
        <w:ind w:left="180"/>
        <w:jc w:val="right"/>
      </w:pPr>
    </w:p>
    <w:p w:rsidR="004216F5" w:rsidRDefault="004216F5" w:rsidP="004216F5">
      <w:pPr>
        <w:ind w:left="180"/>
        <w:jc w:val="right"/>
      </w:pPr>
    </w:p>
    <w:p w:rsidR="004216F5" w:rsidRDefault="004216F5" w:rsidP="004216F5">
      <w:pPr>
        <w:ind w:left="180"/>
        <w:jc w:val="right"/>
      </w:pPr>
    </w:p>
    <w:p w:rsidR="004216F5" w:rsidRDefault="004216F5" w:rsidP="004216F5">
      <w:pPr>
        <w:ind w:left="180"/>
        <w:jc w:val="right"/>
      </w:pPr>
    </w:p>
    <w:p w:rsidR="004216F5" w:rsidRDefault="004216F5" w:rsidP="004216F5">
      <w:pPr>
        <w:ind w:left="180"/>
        <w:jc w:val="right"/>
      </w:pPr>
    </w:p>
    <w:p w:rsidR="004216F5" w:rsidRDefault="004216F5" w:rsidP="004216F5">
      <w:pPr>
        <w:ind w:left="180"/>
        <w:jc w:val="right"/>
      </w:pPr>
    </w:p>
    <w:p w:rsidR="004216F5" w:rsidRDefault="004216F5" w:rsidP="004216F5">
      <w:pPr>
        <w:ind w:left="180"/>
        <w:jc w:val="right"/>
      </w:pPr>
    </w:p>
    <w:p w:rsidR="004216F5" w:rsidRDefault="004216F5" w:rsidP="004216F5">
      <w:pPr>
        <w:ind w:left="180"/>
        <w:jc w:val="right"/>
      </w:pPr>
    </w:p>
    <w:p w:rsidR="004216F5" w:rsidRDefault="004216F5" w:rsidP="004216F5">
      <w:pPr>
        <w:ind w:left="180"/>
        <w:jc w:val="right"/>
      </w:pPr>
    </w:p>
    <w:p w:rsidR="004216F5" w:rsidRDefault="004216F5" w:rsidP="004216F5">
      <w:pPr>
        <w:ind w:left="180"/>
        <w:jc w:val="right"/>
      </w:pPr>
    </w:p>
    <w:p w:rsidR="004216F5" w:rsidRDefault="004216F5" w:rsidP="004216F5">
      <w:pPr>
        <w:ind w:left="180"/>
        <w:jc w:val="right"/>
      </w:pPr>
    </w:p>
    <w:p w:rsidR="004216F5" w:rsidRDefault="004216F5" w:rsidP="004216F5">
      <w:pPr>
        <w:ind w:left="180"/>
        <w:jc w:val="right"/>
      </w:pPr>
    </w:p>
    <w:p w:rsidR="004216F5" w:rsidRDefault="004216F5" w:rsidP="004216F5">
      <w:pPr>
        <w:ind w:left="180"/>
        <w:jc w:val="right"/>
      </w:pPr>
    </w:p>
    <w:p w:rsidR="004216F5" w:rsidRDefault="004216F5" w:rsidP="004216F5">
      <w:pPr>
        <w:ind w:left="180"/>
        <w:jc w:val="right"/>
      </w:pPr>
    </w:p>
    <w:p w:rsidR="004216F5" w:rsidRDefault="004216F5" w:rsidP="004216F5">
      <w:pPr>
        <w:ind w:left="180"/>
        <w:jc w:val="right"/>
      </w:pPr>
    </w:p>
    <w:p w:rsidR="004216F5" w:rsidRDefault="004216F5" w:rsidP="004216F5">
      <w:pPr>
        <w:ind w:left="180"/>
        <w:jc w:val="right"/>
      </w:pPr>
    </w:p>
    <w:p w:rsidR="004216F5" w:rsidRDefault="004216F5" w:rsidP="004216F5">
      <w:pPr>
        <w:ind w:left="180"/>
        <w:jc w:val="right"/>
      </w:pPr>
    </w:p>
    <w:p w:rsidR="004216F5" w:rsidRDefault="004216F5" w:rsidP="004216F5">
      <w:pPr>
        <w:ind w:left="180"/>
        <w:jc w:val="right"/>
      </w:pPr>
    </w:p>
    <w:p w:rsidR="004216F5" w:rsidRDefault="004216F5" w:rsidP="004216F5">
      <w:pPr>
        <w:ind w:left="180"/>
        <w:jc w:val="right"/>
      </w:pPr>
    </w:p>
    <w:p w:rsidR="004216F5" w:rsidRDefault="004216F5" w:rsidP="004216F5">
      <w:pPr>
        <w:ind w:left="180"/>
        <w:jc w:val="right"/>
      </w:pPr>
    </w:p>
    <w:p w:rsidR="004216F5" w:rsidRDefault="004216F5" w:rsidP="004216F5">
      <w:pPr>
        <w:ind w:left="180"/>
        <w:jc w:val="right"/>
      </w:pPr>
    </w:p>
    <w:p w:rsidR="004216F5" w:rsidRDefault="004216F5" w:rsidP="004216F5">
      <w:pPr>
        <w:ind w:left="180"/>
        <w:jc w:val="right"/>
      </w:pPr>
    </w:p>
    <w:p w:rsidR="004216F5" w:rsidRDefault="004216F5" w:rsidP="004216F5">
      <w:pPr>
        <w:ind w:left="180"/>
        <w:jc w:val="right"/>
      </w:pPr>
    </w:p>
    <w:p w:rsidR="000648D9" w:rsidRDefault="000648D9"/>
    <w:sectPr w:rsidR="000648D9" w:rsidSect="004216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134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A43" w:rsidRDefault="00293A43" w:rsidP="00293A43">
      <w:r>
        <w:separator/>
      </w:r>
    </w:p>
  </w:endnote>
  <w:endnote w:type="continuationSeparator" w:id="0">
    <w:p w:rsidR="00293A43" w:rsidRDefault="00293A43" w:rsidP="00293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zhitza">
    <w:panose1 w:val="04020800000000000000"/>
    <w:charset w:val="00"/>
    <w:family w:val="decorative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A43" w:rsidRDefault="00293A4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A43" w:rsidRDefault="00293A4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A43" w:rsidRDefault="00293A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A43" w:rsidRDefault="00293A43" w:rsidP="00293A43">
      <w:r>
        <w:separator/>
      </w:r>
    </w:p>
  </w:footnote>
  <w:footnote w:type="continuationSeparator" w:id="0">
    <w:p w:rsidR="00293A43" w:rsidRDefault="00293A43" w:rsidP="00293A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A43" w:rsidRDefault="00293A4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A43" w:rsidRDefault="00293A4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A43" w:rsidRDefault="00293A4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4216F5"/>
    <w:rsid w:val="000648D9"/>
    <w:rsid w:val="00293A43"/>
    <w:rsid w:val="00421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3A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3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93A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3A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2014-10-29T00:34:00Z</dcterms:created>
  <dcterms:modified xsi:type="dcterms:W3CDTF">2014-10-29T00:35:00Z</dcterms:modified>
</cp:coreProperties>
</file>